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4743E7">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A30646" w:rsidRDefault="00FE33EA" w:rsidP="004743E7">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r w:rsidR="00CB6E1D">
        <w:rPr>
          <w:rFonts w:ascii="Tahoma" w:hAnsi="Tahoma"/>
          <w:b/>
          <w:bCs/>
          <w:sz w:val="24"/>
          <w:rtl/>
        </w:rPr>
        <w:tab/>
      </w:r>
    </w:p>
    <w:p w:rsidR="003B43CF" w:rsidRDefault="003B43CF" w:rsidP="00255173">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255173">
        <w:rPr>
          <w:rFonts w:ascii="Tahoma" w:hAnsi="Tahoma" w:hint="cs"/>
          <w:b/>
          <w:bCs/>
          <w:sz w:val="24"/>
          <w:rtl/>
        </w:rPr>
        <w:t>چهار</w:t>
      </w:r>
      <w:r w:rsidR="0068004E">
        <w:rPr>
          <w:rFonts w:ascii="Tahoma" w:hAnsi="Tahoma" w:hint="cs"/>
          <w:b/>
          <w:bCs/>
          <w:sz w:val="24"/>
          <w:rtl/>
        </w:rPr>
        <w:t>م</w:t>
      </w:r>
      <w:r w:rsidRPr="00EC1398">
        <w:rPr>
          <w:rFonts w:ascii="Tahoma" w:hAnsi="Tahoma"/>
          <w:b/>
          <w:bCs/>
          <w:sz w:val="24"/>
          <w:rtl/>
        </w:rPr>
        <w:t xml:space="preserve">_ </w:t>
      </w:r>
      <w:r w:rsidR="0088698E">
        <w:rPr>
          <w:rFonts w:ascii="Tahoma" w:hAnsi="Tahoma" w:hint="cs"/>
          <w:b/>
          <w:bCs/>
          <w:sz w:val="24"/>
          <w:rtl/>
        </w:rPr>
        <w:t>2</w:t>
      </w:r>
      <w:r w:rsidR="00255173">
        <w:rPr>
          <w:rFonts w:ascii="Tahoma" w:hAnsi="Tahoma" w:hint="cs"/>
          <w:b/>
          <w:bCs/>
          <w:sz w:val="24"/>
          <w:rtl/>
        </w:rPr>
        <w:t>9</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4743E7" w:rsidRDefault="004743E7" w:rsidP="004743E7">
      <w:pPr>
        <w:spacing w:line="360" w:lineRule="auto"/>
        <w:jc w:val="lowKashida"/>
        <w:rPr>
          <w:rFonts w:ascii="Tahoma" w:hAnsi="Tahoma"/>
          <w:sz w:val="24"/>
          <w:rtl/>
        </w:rPr>
      </w:pPr>
      <w:r>
        <w:rPr>
          <w:rFonts w:ascii="Tahoma" w:hAnsi="Tahoma" w:hint="cs"/>
          <w:sz w:val="24"/>
          <w:rtl/>
        </w:rPr>
        <w:t>با مراجعه به کلمات اصولیین عامه و خاصه و نیز مواردی در کتب فقهیه به این نتیجه می رسیم که گاهی بین اصطلاحاتی که دی</w:t>
      </w:r>
      <w:r w:rsidR="00FA1FAC">
        <w:rPr>
          <w:rFonts w:ascii="Tahoma" w:hAnsi="Tahoma" w:hint="cs"/>
          <w:sz w:val="24"/>
          <w:rtl/>
        </w:rPr>
        <w:t>روز بیان شد، تمییز واقعی داده نمی</w:t>
      </w:r>
      <w:r>
        <w:rPr>
          <w:rFonts w:ascii="Tahoma" w:hAnsi="Tahoma" w:hint="cs"/>
          <w:sz w:val="24"/>
          <w:rtl/>
        </w:rPr>
        <w:t xml:space="preserve"> شود. گاهی کلمه عرف می گویند ولی مرادشان سیره است. ما برای</w:t>
      </w:r>
      <w:r w:rsidR="00FA1FAC">
        <w:rPr>
          <w:rFonts w:ascii="Tahoma" w:hAnsi="Tahoma" w:hint="cs"/>
          <w:sz w:val="24"/>
          <w:rtl/>
        </w:rPr>
        <w:t xml:space="preserve"> آن که محدودۀ هر اصطلاحی واضح</w:t>
      </w:r>
      <w:r>
        <w:rPr>
          <w:rFonts w:ascii="Tahoma" w:hAnsi="Tahoma" w:hint="cs"/>
          <w:sz w:val="24"/>
          <w:rtl/>
        </w:rPr>
        <w:t xml:space="preserve"> </w:t>
      </w:r>
      <w:r w:rsidR="00FA1FAC">
        <w:rPr>
          <w:rFonts w:ascii="Tahoma" w:hAnsi="Tahoma" w:hint="cs"/>
          <w:sz w:val="24"/>
          <w:rtl/>
        </w:rPr>
        <w:t>ب</w:t>
      </w:r>
      <w:r>
        <w:rPr>
          <w:rFonts w:ascii="Tahoma" w:hAnsi="Tahoma" w:hint="cs"/>
          <w:sz w:val="24"/>
          <w:rtl/>
        </w:rPr>
        <w:t>شود</w:t>
      </w:r>
      <w:r w:rsidR="00FA1FAC">
        <w:rPr>
          <w:rFonts w:ascii="Tahoma" w:hAnsi="Tahoma" w:hint="cs"/>
          <w:sz w:val="24"/>
          <w:rtl/>
        </w:rPr>
        <w:t>،</w:t>
      </w:r>
      <w:r>
        <w:rPr>
          <w:rFonts w:ascii="Tahoma" w:hAnsi="Tahoma" w:hint="cs"/>
          <w:sz w:val="24"/>
          <w:rtl/>
        </w:rPr>
        <w:t xml:space="preserve"> بهتر میبینیم که آن پنج قسم را جدا جدا توضیح دهیم:</w:t>
      </w:r>
    </w:p>
    <w:p w:rsidR="004743E7" w:rsidRDefault="004743E7" w:rsidP="004743E7">
      <w:pPr>
        <w:spacing w:line="360" w:lineRule="auto"/>
        <w:jc w:val="lowKashida"/>
        <w:rPr>
          <w:rFonts w:ascii="Tahoma" w:hAnsi="Tahoma"/>
          <w:sz w:val="24"/>
          <w:rtl/>
        </w:rPr>
      </w:pPr>
      <w:r>
        <w:rPr>
          <w:rFonts w:ascii="Tahoma" w:hAnsi="Tahoma" w:hint="cs"/>
          <w:sz w:val="24"/>
          <w:rtl/>
        </w:rPr>
        <w:t>رسیدیم به عرف عقلا، من برای این که تداخلی پیش نیاید، تعریف ام از عرف این است:</w:t>
      </w:r>
    </w:p>
    <w:p w:rsidR="004743E7" w:rsidRDefault="004743E7" w:rsidP="004743E7">
      <w:pPr>
        <w:spacing w:line="360" w:lineRule="auto"/>
        <w:jc w:val="lowKashida"/>
        <w:rPr>
          <w:rFonts w:ascii="Tahoma" w:hAnsi="Tahoma"/>
          <w:sz w:val="24"/>
          <w:rtl/>
        </w:rPr>
      </w:pPr>
      <w:r>
        <w:rPr>
          <w:rFonts w:ascii="Tahoma" w:hAnsi="Tahoma" w:hint="cs"/>
          <w:sz w:val="24"/>
          <w:rtl/>
        </w:rPr>
        <w:t>فهمی شناخته شده، شایع، متداول بین مردم که معیار است و میزان در فهم معانی الفاظ، مفردات و</w:t>
      </w:r>
      <w:r w:rsidR="00FA1FAC">
        <w:rPr>
          <w:rFonts w:ascii="Tahoma" w:hAnsi="Tahoma" w:hint="cs"/>
          <w:sz w:val="24"/>
          <w:rtl/>
        </w:rPr>
        <w:t xml:space="preserve"> </w:t>
      </w:r>
      <w:r>
        <w:rPr>
          <w:rFonts w:ascii="Tahoma" w:hAnsi="Tahoma" w:hint="cs"/>
          <w:sz w:val="24"/>
          <w:rtl/>
        </w:rPr>
        <w:t>نیز هیئات.</w:t>
      </w:r>
    </w:p>
    <w:p w:rsidR="0078589A" w:rsidRDefault="0078589A" w:rsidP="004743E7">
      <w:pPr>
        <w:spacing w:line="360" w:lineRule="auto"/>
        <w:jc w:val="lowKashida"/>
        <w:rPr>
          <w:rFonts w:ascii="Tahoma" w:hAnsi="Tahoma"/>
          <w:sz w:val="24"/>
          <w:rtl/>
        </w:rPr>
      </w:pPr>
      <w:r>
        <w:rPr>
          <w:rFonts w:ascii="Tahoma" w:hAnsi="Tahoma" w:hint="cs"/>
          <w:sz w:val="24"/>
          <w:rtl/>
        </w:rPr>
        <w:t>اما چند مثال:</w:t>
      </w:r>
    </w:p>
    <w:p w:rsidR="0078589A" w:rsidRDefault="0078589A" w:rsidP="00295E9D">
      <w:pPr>
        <w:pStyle w:val="ListParagraph"/>
        <w:numPr>
          <w:ilvl w:val="0"/>
          <w:numId w:val="24"/>
        </w:numPr>
        <w:spacing w:line="360" w:lineRule="auto"/>
        <w:jc w:val="lowKashida"/>
        <w:rPr>
          <w:rFonts w:ascii="Tahoma" w:hAnsi="Tahoma"/>
          <w:sz w:val="24"/>
        </w:rPr>
      </w:pPr>
      <w:r w:rsidRPr="0078589A">
        <w:rPr>
          <w:rFonts w:ascii="Tahoma" w:hAnsi="Tahoma" w:hint="cs"/>
          <w:sz w:val="24"/>
          <w:rtl/>
        </w:rPr>
        <w:t>کلمۀ استعانت در وضوء؛ می دانید که در وضوء نباید شریک و معینی داشت. حال این</w:t>
      </w:r>
      <w:r>
        <w:rPr>
          <w:rFonts w:ascii="Tahoma" w:hAnsi="Tahoma" w:hint="cs"/>
          <w:sz w:val="24"/>
          <w:rtl/>
        </w:rPr>
        <w:t xml:space="preserve"> استعانت چیست؟ آب بیاورد هم استعانت است؟ آن مرجعی که کلمۀ استعانت را معنا می کند عرف اس</w:t>
      </w:r>
      <w:r w:rsidR="00FA1FAC">
        <w:rPr>
          <w:rFonts w:ascii="Tahoma" w:hAnsi="Tahoma" w:hint="cs"/>
          <w:sz w:val="24"/>
          <w:rtl/>
        </w:rPr>
        <w:t xml:space="preserve">ت </w:t>
      </w:r>
      <w:r>
        <w:rPr>
          <w:rFonts w:ascii="Tahoma" w:hAnsi="Tahoma" w:hint="cs"/>
          <w:sz w:val="24"/>
          <w:rtl/>
        </w:rPr>
        <w:t xml:space="preserve">و به عرف مراجعه می کنیم وقتی به عرف </w:t>
      </w:r>
      <w:r w:rsidR="00FA1FAC">
        <w:rPr>
          <w:rFonts w:ascii="Tahoma" w:hAnsi="Tahoma" w:hint="cs"/>
          <w:sz w:val="24"/>
          <w:rtl/>
        </w:rPr>
        <w:t>مراجعه می کنیم که شارع کلمه استع</w:t>
      </w:r>
      <w:r>
        <w:rPr>
          <w:rFonts w:ascii="Tahoma" w:hAnsi="Tahoma" w:hint="cs"/>
          <w:sz w:val="24"/>
          <w:rtl/>
        </w:rPr>
        <w:t>انت را معنا نکرده باشد. اگر شارع مقصود از استعانت را بیان کرده است که هیچ و</w:t>
      </w:r>
      <w:r w:rsidR="00FA1FAC">
        <w:rPr>
          <w:rFonts w:ascii="Tahoma" w:hAnsi="Tahoma" w:hint="cs"/>
          <w:sz w:val="24"/>
          <w:rtl/>
        </w:rPr>
        <w:t xml:space="preserve"> </w:t>
      </w:r>
      <w:r>
        <w:rPr>
          <w:rFonts w:ascii="Tahoma" w:hAnsi="Tahoma" w:hint="cs"/>
          <w:sz w:val="24"/>
          <w:rtl/>
        </w:rPr>
        <w:t>گر نه باید به عرف مراجعه کنیم.</w:t>
      </w:r>
    </w:p>
    <w:p w:rsidR="0078589A" w:rsidRDefault="0078589A" w:rsidP="00295E9D">
      <w:pPr>
        <w:pStyle w:val="ListParagraph"/>
        <w:numPr>
          <w:ilvl w:val="0"/>
          <w:numId w:val="24"/>
        </w:numPr>
        <w:spacing w:line="360" w:lineRule="auto"/>
        <w:jc w:val="lowKashida"/>
        <w:rPr>
          <w:rFonts w:ascii="Tahoma" w:hAnsi="Tahoma"/>
          <w:sz w:val="24"/>
        </w:rPr>
      </w:pPr>
      <w:r>
        <w:rPr>
          <w:rFonts w:ascii="Tahoma" w:hAnsi="Tahoma" w:hint="cs"/>
          <w:sz w:val="24"/>
          <w:rtl/>
        </w:rPr>
        <w:t>قرآن کریم می فرماید</w:t>
      </w:r>
      <w:r w:rsidR="00FA1FAC">
        <w:rPr>
          <w:rFonts w:ascii="Tahoma" w:hAnsi="Tahoma" w:hint="cs"/>
          <w:sz w:val="24"/>
          <w:rtl/>
        </w:rPr>
        <w:t>:</w:t>
      </w:r>
      <w:r>
        <w:rPr>
          <w:rFonts w:ascii="Tahoma" w:hAnsi="Tahoma" w:hint="cs"/>
          <w:sz w:val="24"/>
          <w:rtl/>
        </w:rPr>
        <w:t xml:space="preserve"> </w:t>
      </w:r>
      <w:r w:rsidR="00FA1FAC">
        <w:rPr>
          <w:rFonts w:ascii="Tahoma" w:hAnsi="Tahoma" w:hint="cs"/>
          <w:sz w:val="24"/>
          <w:rtl/>
        </w:rPr>
        <w:t>«</w:t>
      </w:r>
      <w:r>
        <w:rPr>
          <w:rFonts w:ascii="Tahoma" w:hAnsi="Tahoma" w:hint="cs"/>
          <w:sz w:val="24"/>
          <w:rtl/>
        </w:rPr>
        <w:t>لا تعاونوا علی الاثم و</w:t>
      </w:r>
      <w:r w:rsidR="00FA1FAC">
        <w:rPr>
          <w:rFonts w:ascii="Tahoma" w:hAnsi="Tahoma" w:hint="cs"/>
          <w:sz w:val="24"/>
          <w:rtl/>
        </w:rPr>
        <w:t xml:space="preserve"> </w:t>
      </w:r>
      <w:r>
        <w:rPr>
          <w:rFonts w:ascii="Tahoma" w:hAnsi="Tahoma" w:hint="cs"/>
          <w:sz w:val="24"/>
          <w:rtl/>
        </w:rPr>
        <w:t>العدوان</w:t>
      </w:r>
      <w:r w:rsidR="00FA1FAC">
        <w:rPr>
          <w:rFonts w:ascii="Tahoma" w:hAnsi="Tahoma" w:hint="cs"/>
          <w:sz w:val="24"/>
          <w:rtl/>
        </w:rPr>
        <w:t>»</w:t>
      </w:r>
      <w:r w:rsidR="00FA1FAC">
        <w:rPr>
          <w:rStyle w:val="FootnoteReference"/>
          <w:rFonts w:ascii="Tahoma" w:hAnsi="Tahoma"/>
          <w:sz w:val="24"/>
          <w:rtl/>
        </w:rPr>
        <w:footnoteReference w:id="1"/>
      </w:r>
      <w:r>
        <w:rPr>
          <w:rFonts w:ascii="Tahoma" w:hAnsi="Tahoma" w:hint="cs"/>
          <w:sz w:val="24"/>
          <w:rtl/>
        </w:rPr>
        <w:t>. تعاون بر اثم و عدوان حرام است. حال این تعاون چیست؟ یک مثال بارزاش این است که دو نفر با همدیگر مظ</w:t>
      </w:r>
      <w:r w:rsidR="00FA1FAC">
        <w:rPr>
          <w:rFonts w:ascii="Tahoma" w:hAnsi="Tahoma" w:hint="cs"/>
          <w:sz w:val="24"/>
          <w:rtl/>
        </w:rPr>
        <w:t>لومی را بزنند یا شراب درست کنند. امّ</w:t>
      </w:r>
      <w:r>
        <w:rPr>
          <w:rFonts w:ascii="Tahoma" w:hAnsi="Tahoma" w:hint="cs"/>
          <w:sz w:val="24"/>
          <w:rtl/>
        </w:rPr>
        <w:t>ا</w:t>
      </w:r>
      <w:r w:rsidR="00FA1FAC">
        <w:rPr>
          <w:rFonts w:ascii="Tahoma" w:hAnsi="Tahoma" w:hint="cs"/>
          <w:sz w:val="24"/>
          <w:rtl/>
        </w:rPr>
        <w:t xml:space="preserve"> </w:t>
      </w:r>
      <w:r>
        <w:rPr>
          <w:rFonts w:ascii="Tahoma" w:hAnsi="Tahoma" w:hint="cs"/>
          <w:sz w:val="24"/>
          <w:rtl/>
        </w:rPr>
        <w:t xml:space="preserve">گاهی در بعضی از مصادیق اش </w:t>
      </w:r>
      <w:r w:rsidR="004B6B87">
        <w:rPr>
          <w:rFonts w:ascii="Tahoma" w:hAnsi="Tahoma" w:hint="cs"/>
          <w:sz w:val="24"/>
          <w:rtl/>
        </w:rPr>
        <w:t>شبه</w:t>
      </w:r>
      <w:r w:rsidR="00FA1FAC">
        <w:rPr>
          <w:rFonts w:ascii="Tahoma" w:hAnsi="Tahoma" w:hint="cs"/>
          <w:sz w:val="24"/>
          <w:rtl/>
        </w:rPr>
        <w:t>ه</w:t>
      </w:r>
      <w:r w:rsidR="004B6B87">
        <w:rPr>
          <w:rFonts w:ascii="Tahoma" w:hAnsi="Tahoma" w:hint="cs"/>
          <w:sz w:val="24"/>
          <w:rtl/>
        </w:rPr>
        <w:t xml:space="preserve"> داریم که</w:t>
      </w:r>
      <w:r w:rsidR="00FA1FAC">
        <w:rPr>
          <w:rFonts w:ascii="Tahoma" w:hAnsi="Tahoma" w:hint="cs"/>
          <w:sz w:val="24"/>
          <w:rtl/>
        </w:rPr>
        <w:t xml:space="preserve"> در این جا</w:t>
      </w:r>
      <w:r w:rsidR="004B6B87">
        <w:rPr>
          <w:rFonts w:ascii="Tahoma" w:hAnsi="Tahoma" w:hint="cs"/>
          <w:sz w:val="24"/>
          <w:rtl/>
        </w:rPr>
        <w:t xml:space="preserve"> مرجع عرف است.</w:t>
      </w:r>
    </w:p>
    <w:p w:rsidR="004B6B87"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اعانة</w:t>
      </w:r>
      <w:r w:rsidR="004B6B87">
        <w:rPr>
          <w:rFonts w:ascii="Tahoma" w:hAnsi="Tahoma" w:hint="cs"/>
          <w:sz w:val="24"/>
          <w:rtl/>
        </w:rPr>
        <w:t xml:space="preserve"> بر بر و تقوی کنیم. این اعانه یعنی چی ؟ ک</w:t>
      </w:r>
      <w:r>
        <w:rPr>
          <w:rFonts w:ascii="Tahoma" w:hAnsi="Tahoma" w:hint="cs"/>
          <w:sz w:val="24"/>
          <w:rtl/>
        </w:rPr>
        <w:t>سی که می خواهد خمر درست کند من با ماشین ام برای</w:t>
      </w:r>
      <w:r w:rsidR="004B6B87">
        <w:rPr>
          <w:rFonts w:ascii="Tahoma" w:hAnsi="Tahoma" w:hint="cs"/>
          <w:sz w:val="24"/>
          <w:rtl/>
        </w:rPr>
        <w:t>ش انگور ببرم این اعانه است یا نه؟ مرجع عرف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در وضوء این که دو بار بیشتر نشویید . یعنی چی دوبار؟ مرتین یعنی دو بار آب ریختن یا تمام اعضای دست را شستن؟ می رویم سراغ روایات اگر چیزی بود که هیچ و ال</w:t>
      </w:r>
      <w:r w:rsidR="00FA1FAC">
        <w:rPr>
          <w:rFonts w:ascii="Tahoma" w:hAnsi="Tahoma" w:hint="cs"/>
          <w:sz w:val="24"/>
          <w:rtl/>
        </w:rPr>
        <w:t>ّ</w:t>
      </w:r>
      <w:r>
        <w:rPr>
          <w:rFonts w:ascii="Tahoma" w:hAnsi="Tahoma" w:hint="cs"/>
          <w:sz w:val="24"/>
          <w:rtl/>
        </w:rPr>
        <w:t>ا می گوییم معیار عرف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 xml:space="preserve">تغییر که معیار نجاست آب است، آیا تغییر تقدیری هم تغییر محسوب است. مثلا حیوانی در آب سرد می افتد ولی آب متعفن نشده است که اگر در آب معمولی بود متعفن می </w:t>
      </w:r>
      <w:r w:rsidR="00FA1FAC">
        <w:rPr>
          <w:rFonts w:ascii="Tahoma" w:hAnsi="Tahoma" w:hint="cs"/>
          <w:sz w:val="24"/>
          <w:rtl/>
        </w:rPr>
        <w:t>شد، آیا این تغییر  محسوب می شود؟ معیار عرف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 xml:space="preserve">در بئر؛ مراد از بئر چیست؟ آیا قنات هم بئر است؟ اگر آب از سر چاه </w:t>
      </w:r>
      <w:r w:rsidR="00FA1FAC">
        <w:rPr>
          <w:rFonts w:ascii="Tahoma" w:hAnsi="Tahoma" w:hint="cs"/>
          <w:sz w:val="24"/>
          <w:rtl/>
        </w:rPr>
        <w:t>جاری شود باز هم حکم بئر را دارد؟ معیار عرف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lastRenderedPageBreak/>
        <w:t>اموال منقول و غیر منقول؛ طبق آن فتوایی که می گوید زن از اموال غیر منقول ارث نمی برد معیار چیست؟ معیار منقول و غیر منقول چیست؟</w:t>
      </w:r>
      <w:r w:rsidR="00FA1FAC">
        <w:rPr>
          <w:rFonts w:ascii="Tahoma" w:hAnsi="Tahoma" w:hint="cs"/>
          <w:sz w:val="24"/>
          <w:rtl/>
        </w:rPr>
        <w:t xml:space="preserve"> باید به عرف مراجعه کنیم.</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در مورد جنب فرموده اند اکل و شرب مکروه است، و فرموده اند با تکرار اکل و</w:t>
      </w:r>
      <w:r w:rsidR="00FA1FAC">
        <w:rPr>
          <w:rFonts w:ascii="Tahoma" w:hAnsi="Tahoma" w:hint="cs"/>
          <w:sz w:val="24"/>
          <w:rtl/>
        </w:rPr>
        <w:t xml:space="preserve"> </w:t>
      </w:r>
      <w:r>
        <w:rPr>
          <w:rFonts w:ascii="Tahoma" w:hAnsi="Tahoma" w:hint="cs"/>
          <w:sz w:val="24"/>
          <w:rtl/>
        </w:rPr>
        <w:t>شرب کراهت هم تکرار می شود، این کراهت یعنی چی ؟ اگر چند لقمه پشت سر هم بخورد را</w:t>
      </w:r>
      <w:r w:rsidR="00FA1FAC">
        <w:rPr>
          <w:rFonts w:ascii="Tahoma" w:hAnsi="Tahoma" w:hint="cs"/>
          <w:sz w:val="24"/>
          <w:rtl/>
        </w:rPr>
        <w:t>،</w:t>
      </w:r>
      <w:r>
        <w:rPr>
          <w:rFonts w:ascii="Tahoma" w:hAnsi="Tahoma" w:hint="cs"/>
          <w:sz w:val="24"/>
          <w:rtl/>
        </w:rPr>
        <w:t xml:space="preserve"> تکرار می گویند یا وعده های غذایی ملاک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در غسل ارتماسی فرموده اند دفعتا واحدا بدن زیر آب برود. بعد می فرمایند مرادمان دفعه عقلی نیست</w:t>
      </w:r>
      <w:r w:rsidR="00FA1FAC">
        <w:rPr>
          <w:rFonts w:ascii="Tahoma" w:hAnsi="Tahoma" w:hint="cs"/>
          <w:sz w:val="24"/>
          <w:rtl/>
        </w:rPr>
        <w:t>؛</w:t>
      </w:r>
      <w:r>
        <w:rPr>
          <w:rFonts w:ascii="Tahoma" w:hAnsi="Tahoma" w:hint="cs"/>
          <w:sz w:val="24"/>
          <w:rtl/>
        </w:rPr>
        <w:t xml:space="preserve"> چرا که ممکن نیست. گفته اند دف</w:t>
      </w:r>
      <w:r w:rsidR="00FA1FAC">
        <w:rPr>
          <w:rFonts w:ascii="Tahoma" w:hAnsi="Tahoma" w:hint="cs"/>
          <w:sz w:val="24"/>
          <w:rtl/>
        </w:rPr>
        <w:t>عتا واحدة عرفی ملاک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عدم فاصله و حیلوله بین مامون در نماز جماعت، تا چقدر باشد ؟ گفته اند تا جایی که گفته نشود این ها در صف واحد نماز می خوانند.</w:t>
      </w:r>
      <w:r w:rsidR="00FA1FAC">
        <w:rPr>
          <w:rFonts w:ascii="Tahoma" w:hAnsi="Tahoma" w:hint="cs"/>
          <w:sz w:val="24"/>
          <w:rtl/>
        </w:rPr>
        <w:t xml:space="preserve"> معیار این عدم فاصله با عرف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 xml:space="preserve">در مساله تشیع جنازه دستور داریم که برای دفن میت عجله کنید، تا کی منافات ندارد با عجله؟ چقدر؟ </w:t>
      </w:r>
      <w:r w:rsidR="00FA1FAC">
        <w:rPr>
          <w:rFonts w:ascii="Tahoma" w:hAnsi="Tahoma" w:hint="cs"/>
          <w:sz w:val="24"/>
          <w:rtl/>
        </w:rPr>
        <w:t xml:space="preserve"> معیار عرف است.</w:t>
      </w:r>
    </w:p>
    <w:p w:rsidR="004B6B87"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موالات؛</w:t>
      </w:r>
      <w:r w:rsidR="004B6B87">
        <w:rPr>
          <w:rFonts w:ascii="Tahoma" w:hAnsi="Tahoma" w:hint="cs"/>
          <w:sz w:val="24"/>
          <w:rtl/>
        </w:rPr>
        <w:t xml:space="preserve"> وضوء شرط اش موالات است آیا اگر عرفا فاصله کم بود، ولی فاصله بود، موالات به هم خورده است یا نخورده است؟</w:t>
      </w:r>
    </w:p>
    <w:p w:rsidR="004B6B87" w:rsidRDefault="004B6B87" w:rsidP="00295E9D">
      <w:pPr>
        <w:pStyle w:val="ListParagraph"/>
        <w:numPr>
          <w:ilvl w:val="0"/>
          <w:numId w:val="24"/>
        </w:numPr>
        <w:spacing w:line="360" w:lineRule="auto"/>
        <w:jc w:val="lowKashida"/>
        <w:rPr>
          <w:rFonts w:ascii="Tahoma" w:hAnsi="Tahoma"/>
          <w:sz w:val="24"/>
        </w:rPr>
      </w:pPr>
      <w:r>
        <w:rPr>
          <w:rFonts w:ascii="Tahoma" w:hAnsi="Tahoma" w:hint="cs"/>
          <w:sz w:val="24"/>
          <w:rtl/>
        </w:rPr>
        <w:t>فعل کثیر در نماز، انجام فعل کثیر در نماز ممنوع است. معیار این فعل کثیر چیست؟</w:t>
      </w:r>
    </w:p>
    <w:p w:rsidR="004B6B87" w:rsidRDefault="00C9495A" w:rsidP="00295E9D">
      <w:pPr>
        <w:pStyle w:val="ListParagraph"/>
        <w:numPr>
          <w:ilvl w:val="0"/>
          <w:numId w:val="24"/>
        </w:numPr>
        <w:spacing w:line="360" w:lineRule="auto"/>
        <w:jc w:val="lowKashida"/>
        <w:rPr>
          <w:rFonts w:ascii="Tahoma" w:hAnsi="Tahoma"/>
          <w:sz w:val="24"/>
        </w:rPr>
      </w:pPr>
      <w:r>
        <w:rPr>
          <w:rFonts w:ascii="Tahoma" w:hAnsi="Tahoma" w:hint="cs"/>
          <w:sz w:val="24"/>
          <w:rtl/>
        </w:rPr>
        <w:t>جهر و اخفات در نماز های جهریه و اخفاتیه</w:t>
      </w:r>
      <w:r w:rsidR="00FA1FAC">
        <w:rPr>
          <w:rFonts w:ascii="Tahoma" w:hAnsi="Tahoma" w:hint="cs"/>
          <w:sz w:val="24"/>
          <w:rtl/>
        </w:rPr>
        <w:t>؛</w:t>
      </w:r>
      <w:r>
        <w:rPr>
          <w:rFonts w:ascii="Tahoma" w:hAnsi="Tahoma" w:hint="cs"/>
          <w:sz w:val="24"/>
          <w:rtl/>
        </w:rPr>
        <w:t xml:space="preserve"> معیار</w:t>
      </w:r>
      <w:r w:rsidR="00FA1FAC">
        <w:rPr>
          <w:rFonts w:ascii="Tahoma" w:hAnsi="Tahoma" w:hint="cs"/>
          <w:sz w:val="24"/>
          <w:rtl/>
        </w:rPr>
        <w:t xml:space="preserve"> جهر و اخفات</w:t>
      </w:r>
      <w:r>
        <w:rPr>
          <w:rFonts w:ascii="Tahoma" w:hAnsi="Tahoma" w:hint="cs"/>
          <w:sz w:val="24"/>
          <w:rtl/>
        </w:rPr>
        <w:t xml:space="preserve"> عرف است.</w:t>
      </w:r>
    </w:p>
    <w:p w:rsidR="00C9495A" w:rsidRDefault="00C9495A" w:rsidP="00295E9D">
      <w:pPr>
        <w:pStyle w:val="ListParagraph"/>
        <w:numPr>
          <w:ilvl w:val="0"/>
          <w:numId w:val="24"/>
        </w:numPr>
        <w:spacing w:line="360" w:lineRule="auto"/>
        <w:jc w:val="lowKashida"/>
        <w:rPr>
          <w:rFonts w:ascii="Tahoma" w:hAnsi="Tahoma"/>
          <w:sz w:val="24"/>
        </w:rPr>
      </w:pPr>
      <w:r>
        <w:rPr>
          <w:rFonts w:ascii="Tahoma" w:hAnsi="Tahoma" w:hint="cs"/>
          <w:sz w:val="24"/>
          <w:rtl/>
        </w:rPr>
        <w:t>کثیر الشک، معیار عرف است.</w:t>
      </w:r>
    </w:p>
    <w:p w:rsidR="00C9495A" w:rsidRDefault="00C9495A" w:rsidP="00295E9D">
      <w:pPr>
        <w:pStyle w:val="ListParagraph"/>
        <w:numPr>
          <w:ilvl w:val="0"/>
          <w:numId w:val="24"/>
        </w:numPr>
        <w:spacing w:line="360" w:lineRule="auto"/>
        <w:jc w:val="lowKashida"/>
        <w:rPr>
          <w:rFonts w:ascii="Tahoma" w:hAnsi="Tahoma"/>
          <w:sz w:val="24"/>
        </w:rPr>
      </w:pPr>
      <w:r>
        <w:rPr>
          <w:rFonts w:ascii="Tahoma" w:hAnsi="Tahoma" w:hint="cs"/>
          <w:sz w:val="24"/>
          <w:rtl/>
        </w:rPr>
        <w:t>طواف حول بیت، یک مصداق اش قطعی است، اما طبقه بالای مسجد الحرام بالاتر از کعبه است آیا از آنجا چرخیدن طواف بالبیت هست یا نیست؟ آیا صدق طواف می کند یا نه؟</w:t>
      </w:r>
    </w:p>
    <w:p w:rsidR="00C9495A" w:rsidRDefault="00C9495A" w:rsidP="00295E9D">
      <w:pPr>
        <w:pStyle w:val="ListParagraph"/>
        <w:numPr>
          <w:ilvl w:val="0"/>
          <w:numId w:val="24"/>
        </w:numPr>
        <w:spacing w:line="360" w:lineRule="auto"/>
        <w:jc w:val="lowKashida"/>
        <w:rPr>
          <w:rFonts w:ascii="Tahoma" w:hAnsi="Tahoma"/>
          <w:sz w:val="24"/>
        </w:rPr>
      </w:pPr>
      <w:r>
        <w:rPr>
          <w:rFonts w:ascii="Tahoma" w:hAnsi="Tahoma" w:hint="cs"/>
          <w:sz w:val="24"/>
          <w:rtl/>
        </w:rPr>
        <w:t>در مورد احرام از محاذات میقات، اگر به میقات نرسیدید از محاذات میقات محرم شوید. ملاک در این عرف است</w:t>
      </w:r>
      <w:r w:rsidR="00FA1FAC">
        <w:rPr>
          <w:rFonts w:ascii="Tahoma" w:hAnsi="Tahoma" w:hint="cs"/>
          <w:sz w:val="24"/>
          <w:rtl/>
        </w:rPr>
        <w:t>.</w:t>
      </w:r>
    </w:p>
    <w:p w:rsidR="00C9495A" w:rsidRDefault="00C9495A" w:rsidP="00295E9D">
      <w:pPr>
        <w:pStyle w:val="ListParagraph"/>
        <w:numPr>
          <w:ilvl w:val="0"/>
          <w:numId w:val="24"/>
        </w:numPr>
        <w:spacing w:line="360" w:lineRule="auto"/>
        <w:jc w:val="lowKashida"/>
        <w:rPr>
          <w:rFonts w:ascii="Tahoma" w:hAnsi="Tahoma"/>
          <w:sz w:val="24"/>
        </w:rPr>
      </w:pPr>
      <w:r>
        <w:rPr>
          <w:rFonts w:ascii="Tahoma" w:hAnsi="Tahoma" w:hint="cs"/>
          <w:sz w:val="24"/>
          <w:rtl/>
        </w:rPr>
        <w:t>خلاف مروت، که به چی می گویند خلاف مروت. این جزء مصادیقی است که با اشخاص، احوال، امزنه و امکنه متفاوت است.</w:t>
      </w:r>
    </w:p>
    <w:p w:rsidR="00C9495A" w:rsidRDefault="00C9495A" w:rsidP="00295E9D">
      <w:pPr>
        <w:pStyle w:val="ListParagraph"/>
        <w:numPr>
          <w:ilvl w:val="0"/>
          <w:numId w:val="24"/>
        </w:numPr>
        <w:spacing w:line="360" w:lineRule="auto"/>
        <w:jc w:val="lowKashida"/>
        <w:rPr>
          <w:rFonts w:ascii="Tahoma" w:hAnsi="Tahoma"/>
          <w:sz w:val="24"/>
        </w:rPr>
      </w:pPr>
      <w:r>
        <w:rPr>
          <w:rFonts w:ascii="Tahoma" w:hAnsi="Tahoma" w:hint="cs"/>
          <w:sz w:val="24"/>
          <w:rtl/>
        </w:rPr>
        <w:t>غنا و مطرب بودن، علماء این را به عرف سپرده اند.</w:t>
      </w:r>
    </w:p>
    <w:p w:rsidR="00BF297F" w:rsidRPr="00BF297F" w:rsidRDefault="00C9495A" w:rsidP="00BF297F">
      <w:pPr>
        <w:pStyle w:val="ListParagraph"/>
        <w:numPr>
          <w:ilvl w:val="0"/>
          <w:numId w:val="24"/>
        </w:numPr>
        <w:spacing w:line="360" w:lineRule="auto"/>
        <w:jc w:val="lowKashida"/>
        <w:rPr>
          <w:rFonts w:ascii="Tahoma" w:hAnsi="Tahoma"/>
          <w:sz w:val="24"/>
        </w:rPr>
      </w:pPr>
      <w:r>
        <w:rPr>
          <w:rFonts w:ascii="Tahoma" w:hAnsi="Tahoma" w:hint="cs"/>
          <w:sz w:val="24"/>
          <w:rtl/>
        </w:rPr>
        <w:t>لباس مخصوص زن و مرد که پوشیدن اش حرام است، لباس مرد و زن چیست؟</w:t>
      </w:r>
    </w:p>
    <w:p w:rsidR="00C9495A"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مکیل و موزون؛</w:t>
      </w:r>
      <w:r w:rsidR="00C9495A">
        <w:rPr>
          <w:rFonts w:ascii="Tahoma" w:hAnsi="Tahoma" w:hint="cs"/>
          <w:sz w:val="24"/>
          <w:rtl/>
        </w:rPr>
        <w:t xml:space="preserve"> مکیل چیست و موزون چیست؟ این هم مثل مروت در ازمنه و امکنه متفاوت است.</w:t>
      </w:r>
    </w:p>
    <w:p w:rsidR="00BF297F"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اکل مارة؛</w:t>
      </w:r>
      <w:r w:rsidR="00BF297F">
        <w:rPr>
          <w:rFonts w:ascii="Tahoma" w:hAnsi="Tahoma" w:hint="cs"/>
          <w:sz w:val="24"/>
          <w:rtl/>
        </w:rPr>
        <w:t xml:space="preserve"> معیار در مارّه عرف است.</w:t>
      </w:r>
    </w:p>
    <w:p w:rsidR="00BF297F"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مجلس بیع؛</w:t>
      </w:r>
      <w:r w:rsidR="00BF297F">
        <w:rPr>
          <w:rFonts w:ascii="Tahoma" w:hAnsi="Tahoma" w:hint="cs"/>
          <w:sz w:val="24"/>
          <w:rtl/>
        </w:rPr>
        <w:t xml:space="preserve"> مراد از مجلس بیع را عرف مشخص می کند.</w:t>
      </w:r>
    </w:p>
    <w:p w:rsidR="00BF297F"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توصیف رافع جهالت در بیع سلم؛</w:t>
      </w:r>
      <w:r w:rsidR="00BF297F">
        <w:rPr>
          <w:rFonts w:ascii="Tahoma" w:hAnsi="Tahoma" w:hint="cs"/>
          <w:sz w:val="24"/>
          <w:rtl/>
        </w:rPr>
        <w:t xml:space="preserve"> تا مقداری که عرف بگوید رافع جهالت رخ داده است.</w:t>
      </w:r>
    </w:p>
    <w:p w:rsidR="00BF297F"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ما یدخل فی المبیع؛</w:t>
      </w:r>
      <w:r w:rsidR="00BF297F">
        <w:rPr>
          <w:rFonts w:ascii="Tahoma" w:hAnsi="Tahoma" w:hint="cs"/>
          <w:sz w:val="24"/>
          <w:rtl/>
        </w:rPr>
        <w:t xml:space="preserve"> خانه را می فروشید، </w:t>
      </w:r>
      <w:r w:rsidR="00CE2758">
        <w:rPr>
          <w:rFonts w:ascii="Tahoma" w:hAnsi="Tahoma" w:hint="cs"/>
          <w:sz w:val="24"/>
          <w:rtl/>
        </w:rPr>
        <w:t>لامپ داخل در مبیع است یا نه؟</w:t>
      </w:r>
    </w:p>
    <w:p w:rsidR="00CE2758" w:rsidRDefault="00CE2758" w:rsidP="00295E9D">
      <w:pPr>
        <w:pStyle w:val="ListParagraph"/>
        <w:numPr>
          <w:ilvl w:val="0"/>
          <w:numId w:val="24"/>
        </w:numPr>
        <w:spacing w:line="360" w:lineRule="auto"/>
        <w:jc w:val="lowKashida"/>
        <w:rPr>
          <w:rFonts w:ascii="Tahoma" w:hAnsi="Tahoma"/>
          <w:sz w:val="24"/>
        </w:rPr>
      </w:pPr>
      <w:r>
        <w:rPr>
          <w:rFonts w:ascii="Tahoma" w:hAnsi="Tahoma" w:hint="cs"/>
          <w:sz w:val="24"/>
          <w:rtl/>
        </w:rPr>
        <w:t>غرر؛ نهی النبی عن بیع الغرر. معیار در تشخیص غرر  عرف است و غرر آن ریسکی است که ناشی از جهالت باشد و</w:t>
      </w:r>
      <w:r w:rsidR="00FA1FAC">
        <w:rPr>
          <w:rFonts w:ascii="Tahoma" w:hAnsi="Tahoma" w:hint="cs"/>
          <w:sz w:val="24"/>
          <w:rtl/>
        </w:rPr>
        <w:t xml:space="preserve"> م</w:t>
      </w:r>
      <w:r>
        <w:rPr>
          <w:rFonts w:ascii="Tahoma" w:hAnsi="Tahoma" w:hint="cs"/>
          <w:sz w:val="24"/>
          <w:rtl/>
        </w:rPr>
        <w:t>عیار در آن عرف است.</w:t>
      </w:r>
    </w:p>
    <w:p w:rsidR="00CE2758"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t>سبّ؛</w:t>
      </w:r>
      <w:r w:rsidR="00CE2758">
        <w:rPr>
          <w:rFonts w:ascii="Tahoma" w:hAnsi="Tahoma" w:hint="cs"/>
          <w:sz w:val="24"/>
          <w:rtl/>
        </w:rPr>
        <w:t xml:space="preserve"> معیار در سبّ بودن عرف است.</w:t>
      </w:r>
    </w:p>
    <w:p w:rsidR="00E32F38" w:rsidRDefault="00FA1FAC" w:rsidP="00295E9D">
      <w:pPr>
        <w:pStyle w:val="ListParagraph"/>
        <w:numPr>
          <w:ilvl w:val="0"/>
          <w:numId w:val="24"/>
        </w:numPr>
        <w:spacing w:line="360" w:lineRule="auto"/>
        <w:jc w:val="lowKashida"/>
        <w:rPr>
          <w:rFonts w:ascii="Tahoma" w:hAnsi="Tahoma"/>
          <w:sz w:val="24"/>
        </w:rPr>
      </w:pPr>
      <w:r>
        <w:rPr>
          <w:rFonts w:ascii="Tahoma" w:hAnsi="Tahoma" w:hint="cs"/>
          <w:sz w:val="24"/>
          <w:rtl/>
        </w:rPr>
        <w:lastRenderedPageBreak/>
        <w:t>مالیت داشتن مبیع؛</w:t>
      </w:r>
      <w:r w:rsidR="00E32F38">
        <w:rPr>
          <w:rFonts w:ascii="Tahoma" w:hAnsi="Tahoma" w:hint="cs"/>
          <w:sz w:val="24"/>
          <w:rtl/>
        </w:rPr>
        <w:t xml:space="preserve"> آیا فروختن آب کنار رود فرات این صدق بیع بر اش می کند یا نه؟ صدق مالیت با عرف است.</w:t>
      </w:r>
    </w:p>
    <w:p w:rsidR="00E32F38" w:rsidRDefault="00E32F38" w:rsidP="00295E9D">
      <w:pPr>
        <w:pStyle w:val="ListParagraph"/>
        <w:numPr>
          <w:ilvl w:val="0"/>
          <w:numId w:val="24"/>
        </w:numPr>
        <w:spacing w:line="360" w:lineRule="auto"/>
        <w:jc w:val="lowKashida"/>
        <w:rPr>
          <w:rFonts w:ascii="Tahoma" w:hAnsi="Tahoma"/>
          <w:sz w:val="24"/>
        </w:rPr>
      </w:pPr>
      <w:r>
        <w:rPr>
          <w:rFonts w:ascii="Tahoma" w:hAnsi="Tahoma" w:hint="cs"/>
          <w:sz w:val="24"/>
          <w:rtl/>
        </w:rPr>
        <w:t>عیب در کالا؛ بعضی از امور قطعا عیب است و بعضی قطعا عیب نیست. موارد مشکو</w:t>
      </w:r>
      <w:r w:rsidR="00FA1FAC">
        <w:rPr>
          <w:rFonts w:ascii="Tahoma" w:hAnsi="Tahoma" w:hint="cs"/>
          <w:sz w:val="24"/>
          <w:rtl/>
        </w:rPr>
        <w:t>ک</w:t>
      </w:r>
      <w:r>
        <w:rPr>
          <w:rFonts w:ascii="Tahoma" w:hAnsi="Tahoma" w:hint="cs"/>
          <w:sz w:val="24"/>
          <w:rtl/>
        </w:rPr>
        <w:t xml:space="preserve"> را معیار عرف است.</w:t>
      </w:r>
    </w:p>
    <w:p w:rsidR="00E32F38" w:rsidRDefault="00BB0C07" w:rsidP="00295E9D">
      <w:pPr>
        <w:pStyle w:val="ListParagraph"/>
        <w:numPr>
          <w:ilvl w:val="0"/>
          <w:numId w:val="24"/>
        </w:numPr>
        <w:spacing w:line="360" w:lineRule="auto"/>
        <w:jc w:val="lowKashida"/>
        <w:rPr>
          <w:rFonts w:ascii="Tahoma" w:hAnsi="Tahoma"/>
          <w:sz w:val="24"/>
        </w:rPr>
      </w:pPr>
      <w:r>
        <w:rPr>
          <w:rFonts w:ascii="Tahoma" w:hAnsi="Tahoma" w:hint="cs"/>
          <w:sz w:val="24"/>
          <w:rtl/>
        </w:rPr>
        <w:t>حفظ ودیعه؛</w:t>
      </w:r>
      <w:r w:rsidR="00E32F38">
        <w:rPr>
          <w:rFonts w:ascii="Tahoma" w:hAnsi="Tahoma" w:hint="cs"/>
          <w:sz w:val="24"/>
          <w:rtl/>
        </w:rPr>
        <w:t xml:space="preserve"> چقدر امین باید در حفظ ودیعه وقت بگذارد و این که مسامحه کرده است یا نه، معیار عرف است.</w:t>
      </w:r>
    </w:p>
    <w:p w:rsidR="00E32F38" w:rsidRDefault="00BB0C07" w:rsidP="00295E9D">
      <w:pPr>
        <w:pStyle w:val="ListParagraph"/>
        <w:numPr>
          <w:ilvl w:val="0"/>
          <w:numId w:val="24"/>
        </w:numPr>
        <w:spacing w:line="360" w:lineRule="auto"/>
        <w:jc w:val="lowKashida"/>
        <w:rPr>
          <w:rFonts w:ascii="Tahoma" w:hAnsi="Tahoma"/>
          <w:sz w:val="24"/>
        </w:rPr>
      </w:pPr>
      <w:r>
        <w:rPr>
          <w:rFonts w:ascii="Tahoma" w:hAnsi="Tahoma" w:hint="cs"/>
          <w:sz w:val="24"/>
          <w:rtl/>
        </w:rPr>
        <w:t>ارض موات؛</w:t>
      </w:r>
      <w:r w:rsidR="00E32F38">
        <w:rPr>
          <w:rFonts w:ascii="Tahoma" w:hAnsi="Tahoma" w:hint="cs"/>
          <w:sz w:val="24"/>
          <w:rtl/>
        </w:rPr>
        <w:t xml:space="preserve"> بعضی از مصادیق اش معلوم است، بعضی موارد آن نه معلوم نیست معیار عرف است.</w:t>
      </w:r>
    </w:p>
    <w:p w:rsidR="00E32F38" w:rsidRDefault="00BB0C07" w:rsidP="00295E9D">
      <w:pPr>
        <w:pStyle w:val="ListParagraph"/>
        <w:numPr>
          <w:ilvl w:val="0"/>
          <w:numId w:val="24"/>
        </w:numPr>
        <w:spacing w:line="360" w:lineRule="auto"/>
        <w:jc w:val="lowKashida"/>
        <w:rPr>
          <w:rFonts w:ascii="Tahoma" w:hAnsi="Tahoma"/>
          <w:sz w:val="24"/>
        </w:rPr>
      </w:pPr>
      <w:r>
        <w:rPr>
          <w:rFonts w:ascii="Tahoma" w:hAnsi="Tahoma" w:hint="cs"/>
          <w:sz w:val="24"/>
          <w:rtl/>
        </w:rPr>
        <w:t>احیاء ارض میتة؛</w:t>
      </w:r>
      <w:r w:rsidR="00E32F38">
        <w:rPr>
          <w:rFonts w:ascii="Tahoma" w:hAnsi="Tahoma" w:hint="cs"/>
          <w:sz w:val="24"/>
          <w:rtl/>
        </w:rPr>
        <w:t xml:space="preserve"> احیاء چیست بعضی مصادیق اش را باید ارجاع داد به عرف.</w:t>
      </w:r>
    </w:p>
    <w:p w:rsidR="00E32F38" w:rsidRDefault="00BB0C07" w:rsidP="00295E9D">
      <w:pPr>
        <w:pStyle w:val="ListParagraph"/>
        <w:numPr>
          <w:ilvl w:val="0"/>
          <w:numId w:val="24"/>
        </w:numPr>
        <w:spacing w:line="360" w:lineRule="auto"/>
        <w:jc w:val="lowKashida"/>
        <w:rPr>
          <w:rFonts w:ascii="Tahoma" w:hAnsi="Tahoma"/>
          <w:sz w:val="24"/>
        </w:rPr>
      </w:pPr>
      <w:r>
        <w:rPr>
          <w:rFonts w:ascii="Tahoma" w:hAnsi="Tahoma" w:hint="cs"/>
          <w:sz w:val="24"/>
          <w:rtl/>
        </w:rPr>
        <w:t>جمود و میعان؛</w:t>
      </w:r>
      <w:r w:rsidR="00E32F38">
        <w:rPr>
          <w:rFonts w:ascii="Tahoma" w:hAnsi="Tahoma" w:hint="cs"/>
          <w:sz w:val="24"/>
          <w:rtl/>
        </w:rPr>
        <w:t xml:space="preserve"> جامد کدام است در روغن ها و مایع کدام است در موارد مشکوک باید به عرف مراجعه کرد.</w:t>
      </w:r>
    </w:p>
    <w:p w:rsidR="00E32F38" w:rsidRDefault="00E32F38" w:rsidP="00295E9D">
      <w:pPr>
        <w:pStyle w:val="ListParagraph"/>
        <w:numPr>
          <w:ilvl w:val="0"/>
          <w:numId w:val="24"/>
        </w:numPr>
        <w:spacing w:line="360" w:lineRule="auto"/>
        <w:jc w:val="lowKashida"/>
        <w:rPr>
          <w:rFonts w:ascii="Tahoma" w:hAnsi="Tahoma"/>
          <w:sz w:val="24"/>
        </w:rPr>
      </w:pPr>
      <w:r>
        <w:rPr>
          <w:rFonts w:ascii="Tahoma" w:hAnsi="Tahoma" w:hint="cs"/>
          <w:sz w:val="24"/>
          <w:rtl/>
        </w:rPr>
        <w:t>عدم تراخی بین شهادت؛ معیار اثبات این تراخی عرف است.</w:t>
      </w:r>
    </w:p>
    <w:p w:rsidR="00E32F38" w:rsidRDefault="00BB0C07" w:rsidP="00295E9D">
      <w:pPr>
        <w:pStyle w:val="ListParagraph"/>
        <w:numPr>
          <w:ilvl w:val="0"/>
          <w:numId w:val="24"/>
        </w:numPr>
        <w:spacing w:line="360" w:lineRule="auto"/>
        <w:jc w:val="lowKashida"/>
        <w:rPr>
          <w:rFonts w:ascii="Tahoma" w:hAnsi="Tahoma"/>
          <w:sz w:val="24"/>
        </w:rPr>
      </w:pPr>
      <w:r>
        <w:rPr>
          <w:rFonts w:ascii="Tahoma" w:hAnsi="Tahoma" w:hint="cs"/>
          <w:sz w:val="24"/>
          <w:rtl/>
        </w:rPr>
        <w:t>در کتاب الحدود گفته اند فقهاء؛</w:t>
      </w:r>
      <w:r w:rsidR="00E32F38">
        <w:rPr>
          <w:rFonts w:ascii="Tahoma" w:hAnsi="Tahoma" w:hint="cs"/>
          <w:sz w:val="24"/>
          <w:rtl/>
        </w:rPr>
        <w:t xml:space="preserve"> اگر نعوذ بالله کسی به دیگیر گفت ولد الزنا باید دو حد قذف بخورد این هم قذف پدر کرده است و هم قدف مادر عارفا.</w:t>
      </w:r>
    </w:p>
    <w:p w:rsidR="00E32F38" w:rsidRDefault="00BB0C07" w:rsidP="00295E9D">
      <w:pPr>
        <w:pStyle w:val="ListParagraph"/>
        <w:numPr>
          <w:ilvl w:val="0"/>
          <w:numId w:val="24"/>
        </w:numPr>
        <w:spacing w:line="360" w:lineRule="auto"/>
        <w:jc w:val="lowKashida"/>
        <w:rPr>
          <w:rFonts w:ascii="Tahoma" w:hAnsi="Tahoma"/>
          <w:sz w:val="24"/>
        </w:rPr>
      </w:pPr>
      <w:r>
        <w:rPr>
          <w:rFonts w:ascii="Tahoma" w:hAnsi="Tahoma" w:hint="cs"/>
          <w:sz w:val="24"/>
          <w:rtl/>
        </w:rPr>
        <w:t>باز در همان کتاب حدود، دزد</w:t>
      </w:r>
      <w:r w:rsidR="00E32F38">
        <w:rPr>
          <w:rFonts w:ascii="Tahoma" w:hAnsi="Tahoma" w:hint="cs"/>
          <w:sz w:val="24"/>
          <w:rtl/>
        </w:rPr>
        <w:t>ی که حد قطع انگشت برای اش اجرا می شود باید</w:t>
      </w:r>
      <w:r>
        <w:rPr>
          <w:rFonts w:ascii="Tahoma" w:hAnsi="Tahoma" w:hint="cs"/>
          <w:sz w:val="24"/>
          <w:rtl/>
        </w:rPr>
        <w:t xml:space="preserve"> حرز را بشکند، معیار در حرز بود</w:t>
      </w:r>
      <w:r w:rsidR="00E32F38">
        <w:rPr>
          <w:rFonts w:ascii="Tahoma" w:hAnsi="Tahoma" w:hint="cs"/>
          <w:sz w:val="24"/>
          <w:rtl/>
        </w:rPr>
        <w:t>ن</w:t>
      </w:r>
      <w:r>
        <w:rPr>
          <w:rFonts w:ascii="Tahoma" w:hAnsi="Tahoma" w:hint="cs"/>
          <w:sz w:val="24"/>
          <w:rtl/>
        </w:rPr>
        <w:t xml:space="preserve"> </w:t>
      </w:r>
      <w:r w:rsidR="00E32F38">
        <w:rPr>
          <w:rFonts w:ascii="Tahoma" w:hAnsi="Tahoma" w:hint="cs"/>
          <w:sz w:val="24"/>
          <w:rtl/>
        </w:rPr>
        <w:t>یا نبودن عرف است.</w:t>
      </w:r>
    </w:p>
    <w:p w:rsidR="00E32F38" w:rsidRDefault="00E32F38" w:rsidP="00295E9D">
      <w:pPr>
        <w:pStyle w:val="ListParagraph"/>
        <w:numPr>
          <w:ilvl w:val="0"/>
          <w:numId w:val="24"/>
        </w:numPr>
        <w:spacing w:line="360" w:lineRule="auto"/>
        <w:jc w:val="lowKashida"/>
        <w:rPr>
          <w:rFonts w:ascii="Tahoma" w:hAnsi="Tahoma"/>
          <w:sz w:val="24"/>
        </w:rPr>
      </w:pPr>
      <w:r>
        <w:rPr>
          <w:rFonts w:ascii="Tahoma" w:hAnsi="Tahoma" w:hint="cs"/>
          <w:sz w:val="24"/>
          <w:rtl/>
        </w:rPr>
        <w:t>باز در حدود، آمده است در منزل دزدی 5 چیز را دزدی است و رفته آیا یک سرقت است یا 5 سرقت؟ معیار عرف است.</w:t>
      </w:r>
    </w:p>
    <w:p w:rsidR="00E32F38" w:rsidRDefault="00E32F38" w:rsidP="00295E9D">
      <w:pPr>
        <w:pStyle w:val="ListParagraph"/>
        <w:numPr>
          <w:ilvl w:val="0"/>
          <w:numId w:val="24"/>
        </w:numPr>
        <w:spacing w:line="360" w:lineRule="auto"/>
        <w:jc w:val="lowKashida"/>
        <w:rPr>
          <w:rFonts w:ascii="Tahoma" w:hAnsi="Tahoma"/>
          <w:sz w:val="24"/>
        </w:rPr>
      </w:pPr>
      <w:r>
        <w:rPr>
          <w:rFonts w:ascii="Tahoma" w:hAnsi="Tahoma" w:hint="cs"/>
          <w:sz w:val="24"/>
          <w:rtl/>
        </w:rPr>
        <w:t>تلف؛ بعضی از مصادیق معلوم است اما آیا تلف حکمی هم تلف است؟ معیار عرف است.</w:t>
      </w:r>
    </w:p>
    <w:p w:rsidR="00E32F38" w:rsidRDefault="00E32F38" w:rsidP="00E32F38">
      <w:pPr>
        <w:spacing w:line="360" w:lineRule="auto"/>
        <w:jc w:val="lowKashida"/>
        <w:rPr>
          <w:rFonts w:ascii="Tahoma" w:hAnsi="Tahoma"/>
          <w:sz w:val="24"/>
          <w:rtl/>
        </w:rPr>
      </w:pPr>
      <w:r>
        <w:rPr>
          <w:rFonts w:ascii="Tahoma" w:hAnsi="Tahoma" w:hint="cs"/>
          <w:sz w:val="24"/>
          <w:rtl/>
        </w:rPr>
        <w:t>باز هم مثال بسیار است، این در فقه بود. اما اصول:</w:t>
      </w:r>
    </w:p>
    <w:p w:rsidR="00E32F38" w:rsidRDefault="00E32F38" w:rsidP="00F819C4">
      <w:pPr>
        <w:pStyle w:val="ListParagraph"/>
        <w:numPr>
          <w:ilvl w:val="0"/>
          <w:numId w:val="24"/>
        </w:numPr>
        <w:spacing w:line="360" w:lineRule="auto"/>
        <w:jc w:val="lowKashida"/>
        <w:rPr>
          <w:rFonts w:ascii="Tahoma" w:hAnsi="Tahoma"/>
          <w:sz w:val="24"/>
        </w:rPr>
      </w:pPr>
      <w:r w:rsidRPr="00F819C4">
        <w:rPr>
          <w:rFonts w:ascii="Tahoma" w:hAnsi="Tahoma" w:hint="cs"/>
          <w:sz w:val="24"/>
          <w:rtl/>
        </w:rPr>
        <w:t xml:space="preserve">در بحث استصحاب اینکه باید قضیه متیقنه و قضیه مشکوکه یکی باشند(وحدت موضوع)، وحدت </w:t>
      </w:r>
      <w:r w:rsidR="00BB0C07">
        <w:rPr>
          <w:rFonts w:ascii="Tahoma" w:hAnsi="Tahoma" w:hint="cs"/>
          <w:sz w:val="24"/>
          <w:rtl/>
        </w:rPr>
        <w:t>موضوع عقلی است یا عرفی؟ گفته ان</w:t>
      </w:r>
      <w:r w:rsidRPr="00F819C4">
        <w:rPr>
          <w:rFonts w:ascii="Tahoma" w:hAnsi="Tahoma" w:hint="cs"/>
          <w:sz w:val="24"/>
          <w:rtl/>
        </w:rPr>
        <w:t>د</w:t>
      </w:r>
      <w:r w:rsidR="00BB0C07">
        <w:rPr>
          <w:rFonts w:ascii="Tahoma" w:hAnsi="Tahoma" w:hint="cs"/>
          <w:sz w:val="24"/>
          <w:rtl/>
        </w:rPr>
        <w:t xml:space="preserve"> </w:t>
      </w:r>
      <w:r w:rsidRPr="00F819C4">
        <w:rPr>
          <w:rFonts w:ascii="Tahoma" w:hAnsi="Tahoma" w:hint="cs"/>
          <w:sz w:val="24"/>
          <w:rtl/>
        </w:rPr>
        <w:t>عرفی است.</w:t>
      </w:r>
    </w:p>
    <w:p w:rsidR="00F819C4" w:rsidRDefault="00F819C4" w:rsidP="00F819C4">
      <w:pPr>
        <w:pStyle w:val="ListParagraph"/>
        <w:numPr>
          <w:ilvl w:val="0"/>
          <w:numId w:val="24"/>
        </w:numPr>
        <w:spacing w:line="360" w:lineRule="auto"/>
        <w:jc w:val="lowKashida"/>
        <w:rPr>
          <w:rFonts w:ascii="Tahoma" w:hAnsi="Tahoma"/>
          <w:sz w:val="24"/>
        </w:rPr>
      </w:pPr>
      <w:r>
        <w:rPr>
          <w:rFonts w:ascii="Tahoma" w:hAnsi="Tahoma" w:hint="cs"/>
          <w:sz w:val="24"/>
          <w:rtl/>
        </w:rPr>
        <w:t>می گویند تخصیصی داری</w:t>
      </w:r>
      <w:r w:rsidR="00BB0C07">
        <w:rPr>
          <w:rFonts w:ascii="Tahoma" w:hAnsi="Tahoma" w:hint="cs"/>
          <w:sz w:val="24"/>
          <w:rtl/>
        </w:rPr>
        <w:t>م مستهجن است عرفا؟ کدام تخصی اس</w:t>
      </w:r>
      <w:r>
        <w:rPr>
          <w:rFonts w:ascii="Tahoma" w:hAnsi="Tahoma" w:hint="cs"/>
          <w:sz w:val="24"/>
          <w:rtl/>
        </w:rPr>
        <w:t>ت</w:t>
      </w:r>
      <w:r w:rsidR="00BB0C07">
        <w:rPr>
          <w:rFonts w:ascii="Tahoma" w:hAnsi="Tahoma" w:hint="cs"/>
          <w:sz w:val="24"/>
          <w:rtl/>
        </w:rPr>
        <w:t xml:space="preserve"> </w:t>
      </w:r>
      <w:r>
        <w:rPr>
          <w:rFonts w:ascii="Tahoma" w:hAnsi="Tahoma" w:hint="cs"/>
          <w:sz w:val="24"/>
          <w:rtl/>
        </w:rPr>
        <w:t>که عرف آن را مستهجن می داند.</w:t>
      </w:r>
    </w:p>
    <w:p w:rsidR="00F819C4" w:rsidRDefault="00F819C4" w:rsidP="00F819C4">
      <w:pPr>
        <w:pStyle w:val="ListParagraph"/>
        <w:numPr>
          <w:ilvl w:val="0"/>
          <w:numId w:val="24"/>
        </w:numPr>
        <w:spacing w:line="360" w:lineRule="auto"/>
        <w:jc w:val="lowKashida"/>
        <w:rPr>
          <w:rFonts w:ascii="Tahoma" w:hAnsi="Tahoma"/>
          <w:sz w:val="24"/>
        </w:rPr>
      </w:pPr>
      <w:r>
        <w:rPr>
          <w:rFonts w:ascii="Tahoma" w:hAnsi="Tahoma" w:hint="cs"/>
          <w:sz w:val="24"/>
          <w:rtl/>
        </w:rPr>
        <w:t>می گویند این ظاهر است و آن اظهر است و</w:t>
      </w:r>
      <w:r w:rsidR="00BB0C07">
        <w:rPr>
          <w:rFonts w:ascii="Tahoma" w:hAnsi="Tahoma" w:hint="cs"/>
          <w:sz w:val="24"/>
          <w:rtl/>
        </w:rPr>
        <w:t xml:space="preserve"> </w:t>
      </w:r>
      <w:r>
        <w:rPr>
          <w:rFonts w:ascii="Tahoma" w:hAnsi="Tahoma" w:hint="cs"/>
          <w:sz w:val="24"/>
          <w:rtl/>
        </w:rPr>
        <w:t>این نص است عرفا.</w:t>
      </w:r>
    </w:p>
    <w:p w:rsidR="00F819C4" w:rsidRDefault="00F819C4" w:rsidP="00F819C4">
      <w:pPr>
        <w:spacing w:line="360" w:lineRule="auto"/>
        <w:jc w:val="lowKashida"/>
        <w:rPr>
          <w:rFonts w:ascii="Tahoma" w:hAnsi="Tahoma"/>
          <w:sz w:val="24"/>
          <w:rtl/>
        </w:rPr>
      </w:pPr>
      <w:r>
        <w:rPr>
          <w:rFonts w:ascii="Tahoma" w:hAnsi="Tahoma" w:hint="cs"/>
          <w:sz w:val="24"/>
          <w:rtl/>
        </w:rPr>
        <w:t>امروز تنها می خوا</w:t>
      </w:r>
      <w:r w:rsidR="00BB0C07">
        <w:rPr>
          <w:rFonts w:ascii="Tahoma" w:hAnsi="Tahoma" w:hint="cs"/>
          <w:sz w:val="24"/>
          <w:rtl/>
        </w:rPr>
        <w:t>س</w:t>
      </w:r>
      <w:bookmarkStart w:id="0" w:name="_GoBack"/>
      <w:bookmarkEnd w:id="0"/>
      <w:r>
        <w:rPr>
          <w:rFonts w:ascii="Tahoma" w:hAnsi="Tahoma" w:hint="cs"/>
          <w:sz w:val="24"/>
          <w:rtl/>
        </w:rPr>
        <w:t>تیم معنای عرف را در کلام فقهاء و اصولیین بیان کنیم.</w:t>
      </w:r>
    </w:p>
    <w:p w:rsidR="00946426" w:rsidRPr="004B6B87" w:rsidRDefault="002F009D" w:rsidP="00F819C4">
      <w:pPr>
        <w:spacing w:line="360" w:lineRule="auto"/>
        <w:jc w:val="lowKashida"/>
        <w:rPr>
          <w:rFonts w:ascii="Tahoma" w:hAnsi="Tahoma"/>
          <w:sz w:val="24"/>
          <w:rtl/>
        </w:rPr>
      </w:pPr>
      <w:r w:rsidRPr="004B6B87">
        <w:rPr>
          <w:rFonts w:ascii="Tahoma" w:hAnsi="Tahoma" w:hint="cs"/>
          <w:sz w:val="24"/>
          <w:rtl/>
        </w:rPr>
        <w:t>و</w:t>
      </w:r>
      <w:r w:rsidR="00CA2007" w:rsidRPr="004B6B87">
        <w:rPr>
          <w:rFonts w:ascii="Tahoma" w:hAnsi="Tahoma" w:hint="cs"/>
          <w:sz w:val="24"/>
          <w:rtl/>
        </w:rPr>
        <w:t xml:space="preserve"> صلی</w:t>
      </w:r>
      <w:r w:rsidR="00946426" w:rsidRPr="004B6B87">
        <w:rPr>
          <w:rFonts w:ascii="Tahoma" w:hAnsi="Tahoma" w:hint="cs"/>
          <w:sz w:val="24"/>
          <w:rtl/>
        </w:rPr>
        <w:t xml:space="preserve"> الله علی محمدٍ و آله الطیّبین الطاهرین</w:t>
      </w:r>
      <w:r w:rsidR="00CE4CD3" w:rsidRPr="004B6B87">
        <w:rPr>
          <w:rFonts w:ascii="Tahoma" w:hAnsi="Tahoma" w:hint="cs"/>
          <w:sz w:val="24"/>
          <w:rtl/>
        </w:rPr>
        <w:t xml:space="preserve"> المعصومین</w:t>
      </w:r>
      <w:r w:rsidR="00946426" w:rsidRPr="004B6B87">
        <w:rPr>
          <w:rFonts w:ascii="Tahoma" w:hAnsi="Tahoma" w:hint="cs"/>
          <w:sz w:val="24"/>
          <w:rtl/>
        </w:rPr>
        <w:t>.</w:t>
      </w:r>
    </w:p>
    <w:sectPr w:rsidR="00946426" w:rsidRPr="004B6B87"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9DB" w:rsidRDefault="003419DB" w:rsidP="00842A39">
      <w:pPr>
        <w:spacing w:after="0" w:line="240" w:lineRule="auto"/>
      </w:pPr>
      <w:r>
        <w:separator/>
      </w:r>
    </w:p>
  </w:endnote>
  <w:endnote w:type="continuationSeparator" w:id="0">
    <w:p w:rsidR="003419DB" w:rsidRDefault="003419DB"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BB0C07">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9DB" w:rsidRDefault="003419DB" w:rsidP="00842A39">
      <w:pPr>
        <w:spacing w:after="0" w:line="240" w:lineRule="auto"/>
      </w:pPr>
      <w:r>
        <w:separator/>
      </w:r>
    </w:p>
  </w:footnote>
  <w:footnote w:type="continuationSeparator" w:id="0">
    <w:p w:rsidR="003419DB" w:rsidRDefault="003419DB" w:rsidP="00842A39">
      <w:pPr>
        <w:spacing w:after="0" w:line="240" w:lineRule="auto"/>
      </w:pPr>
      <w:r>
        <w:continuationSeparator/>
      </w:r>
    </w:p>
  </w:footnote>
  <w:footnote w:id="1">
    <w:p w:rsidR="00FA1FAC" w:rsidRDefault="00FA1FAC">
      <w:pPr>
        <w:pStyle w:val="FootnoteText"/>
        <w:rPr>
          <w:rFonts w:hint="cs"/>
        </w:rPr>
      </w:pPr>
      <w:r>
        <w:rPr>
          <w:rStyle w:val="FootnoteReference"/>
        </w:rPr>
        <w:footnoteRef/>
      </w:r>
      <w:r>
        <w:rPr>
          <w:rtl/>
        </w:rPr>
        <w:t xml:space="preserve"> </w:t>
      </w:r>
      <w:r>
        <w:rPr>
          <w:rFonts w:hint="cs"/>
          <w:rtl/>
        </w:rPr>
        <w:t>المائده: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1"/>
  </w:num>
  <w:num w:numId="3">
    <w:abstractNumId w:val="2"/>
  </w:num>
  <w:num w:numId="4">
    <w:abstractNumId w:val="10"/>
  </w:num>
  <w:num w:numId="5">
    <w:abstractNumId w:val="13"/>
  </w:num>
  <w:num w:numId="6">
    <w:abstractNumId w:val="21"/>
  </w:num>
  <w:num w:numId="7">
    <w:abstractNumId w:val="12"/>
  </w:num>
  <w:num w:numId="8">
    <w:abstractNumId w:val="22"/>
  </w:num>
  <w:num w:numId="9">
    <w:abstractNumId w:val="14"/>
  </w:num>
  <w:num w:numId="10">
    <w:abstractNumId w:val="4"/>
  </w:num>
  <w:num w:numId="11">
    <w:abstractNumId w:val="15"/>
  </w:num>
  <w:num w:numId="12">
    <w:abstractNumId w:val="8"/>
  </w:num>
  <w:num w:numId="13">
    <w:abstractNumId w:val="17"/>
  </w:num>
  <w:num w:numId="14">
    <w:abstractNumId w:val="3"/>
  </w:num>
  <w:num w:numId="15">
    <w:abstractNumId w:val="1"/>
  </w:num>
  <w:num w:numId="16">
    <w:abstractNumId w:val="0"/>
  </w:num>
  <w:num w:numId="17">
    <w:abstractNumId w:val="7"/>
  </w:num>
  <w:num w:numId="18">
    <w:abstractNumId w:val="18"/>
  </w:num>
  <w:num w:numId="19">
    <w:abstractNumId w:val="5"/>
  </w:num>
  <w:num w:numId="20">
    <w:abstractNumId w:val="6"/>
  </w:num>
  <w:num w:numId="21">
    <w:abstractNumId w:val="9"/>
  </w:num>
  <w:num w:numId="22">
    <w:abstractNumId w:val="19"/>
  </w:num>
  <w:num w:numId="23">
    <w:abstractNumId w:val="16"/>
  </w:num>
  <w:num w:numId="2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21E5"/>
    <w:rsid w:val="00033439"/>
    <w:rsid w:val="00044108"/>
    <w:rsid w:val="000477E9"/>
    <w:rsid w:val="00052832"/>
    <w:rsid w:val="00085160"/>
    <w:rsid w:val="00087685"/>
    <w:rsid w:val="00097356"/>
    <w:rsid w:val="000A58ED"/>
    <w:rsid w:val="000B3902"/>
    <w:rsid w:val="000B418D"/>
    <w:rsid w:val="000B48DA"/>
    <w:rsid w:val="000C3AE8"/>
    <w:rsid w:val="000C3CFE"/>
    <w:rsid w:val="000C6B1B"/>
    <w:rsid w:val="000C7D9D"/>
    <w:rsid w:val="000E1090"/>
    <w:rsid w:val="000E13EE"/>
    <w:rsid w:val="000E32EE"/>
    <w:rsid w:val="000E45C7"/>
    <w:rsid w:val="000E5A67"/>
    <w:rsid w:val="000E5E99"/>
    <w:rsid w:val="000F0A4F"/>
    <w:rsid w:val="000F38C2"/>
    <w:rsid w:val="000F5028"/>
    <w:rsid w:val="000F72B4"/>
    <w:rsid w:val="001067C9"/>
    <w:rsid w:val="00113436"/>
    <w:rsid w:val="001168BB"/>
    <w:rsid w:val="00116B5D"/>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C49FB"/>
    <w:rsid w:val="001D5710"/>
    <w:rsid w:val="001D64EA"/>
    <w:rsid w:val="001E1DD2"/>
    <w:rsid w:val="001E5442"/>
    <w:rsid w:val="001E70CC"/>
    <w:rsid w:val="00210675"/>
    <w:rsid w:val="002124EA"/>
    <w:rsid w:val="00215CB0"/>
    <w:rsid w:val="0022102C"/>
    <w:rsid w:val="002243C4"/>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5DB7"/>
    <w:rsid w:val="00336EA1"/>
    <w:rsid w:val="00341063"/>
    <w:rsid w:val="003419DB"/>
    <w:rsid w:val="00350F83"/>
    <w:rsid w:val="003562D2"/>
    <w:rsid w:val="00360D87"/>
    <w:rsid w:val="00372938"/>
    <w:rsid w:val="003817BC"/>
    <w:rsid w:val="00382FAE"/>
    <w:rsid w:val="00384966"/>
    <w:rsid w:val="00386F45"/>
    <w:rsid w:val="0039116D"/>
    <w:rsid w:val="00393DEC"/>
    <w:rsid w:val="00395C1E"/>
    <w:rsid w:val="00397932"/>
    <w:rsid w:val="003A15B5"/>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651"/>
    <w:rsid w:val="00470745"/>
    <w:rsid w:val="004743E7"/>
    <w:rsid w:val="00481536"/>
    <w:rsid w:val="00486B2D"/>
    <w:rsid w:val="00487EC4"/>
    <w:rsid w:val="00493053"/>
    <w:rsid w:val="004965DD"/>
    <w:rsid w:val="004A4DB6"/>
    <w:rsid w:val="004B2851"/>
    <w:rsid w:val="004B2ABC"/>
    <w:rsid w:val="004B6B87"/>
    <w:rsid w:val="004D400D"/>
    <w:rsid w:val="004D6470"/>
    <w:rsid w:val="004E5C3B"/>
    <w:rsid w:val="004F1639"/>
    <w:rsid w:val="004F1CF9"/>
    <w:rsid w:val="004F378F"/>
    <w:rsid w:val="00513CB8"/>
    <w:rsid w:val="00514CEC"/>
    <w:rsid w:val="0051535A"/>
    <w:rsid w:val="00515997"/>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6A7B"/>
    <w:rsid w:val="00610F4C"/>
    <w:rsid w:val="006310CD"/>
    <w:rsid w:val="00632FFB"/>
    <w:rsid w:val="006354C6"/>
    <w:rsid w:val="0064250D"/>
    <w:rsid w:val="00650AA7"/>
    <w:rsid w:val="00653766"/>
    <w:rsid w:val="006568AB"/>
    <w:rsid w:val="00661E6B"/>
    <w:rsid w:val="006657BA"/>
    <w:rsid w:val="00665DE1"/>
    <w:rsid w:val="006753D6"/>
    <w:rsid w:val="0068004E"/>
    <w:rsid w:val="00682A67"/>
    <w:rsid w:val="006948EF"/>
    <w:rsid w:val="006B624A"/>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700CE"/>
    <w:rsid w:val="007736AA"/>
    <w:rsid w:val="00773C5C"/>
    <w:rsid w:val="00775B47"/>
    <w:rsid w:val="007826D0"/>
    <w:rsid w:val="0078589A"/>
    <w:rsid w:val="007A2872"/>
    <w:rsid w:val="007A677A"/>
    <w:rsid w:val="007A6B0A"/>
    <w:rsid w:val="007B0897"/>
    <w:rsid w:val="007C0E64"/>
    <w:rsid w:val="007C159F"/>
    <w:rsid w:val="007C2746"/>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42A39"/>
    <w:rsid w:val="0084327E"/>
    <w:rsid w:val="00844436"/>
    <w:rsid w:val="008516AC"/>
    <w:rsid w:val="00851D66"/>
    <w:rsid w:val="00853A7F"/>
    <w:rsid w:val="00855A70"/>
    <w:rsid w:val="00873C85"/>
    <w:rsid w:val="0088165B"/>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47EC9"/>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3F6C"/>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61D4"/>
    <w:rsid w:val="00A567E9"/>
    <w:rsid w:val="00A73690"/>
    <w:rsid w:val="00A74D9F"/>
    <w:rsid w:val="00A82C09"/>
    <w:rsid w:val="00A85A2E"/>
    <w:rsid w:val="00A91096"/>
    <w:rsid w:val="00A95A6A"/>
    <w:rsid w:val="00A96762"/>
    <w:rsid w:val="00AA414D"/>
    <w:rsid w:val="00AA7B69"/>
    <w:rsid w:val="00AB0E89"/>
    <w:rsid w:val="00AB302E"/>
    <w:rsid w:val="00AB3423"/>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C4F"/>
    <w:rsid w:val="00B40A34"/>
    <w:rsid w:val="00B44C53"/>
    <w:rsid w:val="00B47A46"/>
    <w:rsid w:val="00B558C0"/>
    <w:rsid w:val="00B562AD"/>
    <w:rsid w:val="00B8084E"/>
    <w:rsid w:val="00B852F1"/>
    <w:rsid w:val="00B90B8D"/>
    <w:rsid w:val="00B92E8C"/>
    <w:rsid w:val="00B973D2"/>
    <w:rsid w:val="00BA3EB6"/>
    <w:rsid w:val="00BA65EA"/>
    <w:rsid w:val="00BB03EB"/>
    <w:rsid w:val="00BB06D1"/>
    <w:rsid w:val="00BB0C07"/>
    <w:rsid w:val="00BB1221"/>
    <w:rsid w:val="00BB18EF"/>
    <w:rsid w:val="00BB3CD3"/>
    <w:rsid w:val="00BC03A6"/>
    <w:rsid w:val="00BC0BC5"/>
    <w:rsid w:val="00BC0F03"/>
    <w:rsid w:val="00BD0648"/>
    <w:rsid w:val="00BD6CBC"/>
    <w:rsid w:val="00BD6EBF"/>
    <w:rsid w:val="00BE35DF"/>
    <w:rsid w:val="00BF1DD3"/>
    <w:rsid w:val="00BF297F"/>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9495A"/>
    <w:rsid w:val="00CA2007"/>
    <w:rsid w:val="00CA5842"/>
    <w:rsid w:val="00CA7858"/>
    <w:rsid w:val="00CA7EF7"/>
    <w:rsid w:val="00CB3F87"/>
    <w:rsid w:val="00CB6E1D"/>
    <w:rsid w:val="00CC0DEA"/>
    <w:rsid w:val="00CE2758"/>
    <w:rsid w:val="00CE3E1A"/>
    <w:rsid w:val="00CE4CD3"/>
    <w:rsid w:val="00CF5816"/>
    <w:rsid w:val="00D00276"/>
    <w:rsid w:val="00D01685"/>
    <w:rsid w:val="00D06F63"/>
    <w:rsid w:val="00D13BB5"/>
    <w:rsid w:val="00D2241B"/>
    <w:rsid w:val="00D228DA"/>
    <w:rsid w:val="00D240A0"/>
    <w:rsid w:val="00D351FE"/>
    <w:rsid w:val="00D43E5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6621"/>
    <w:rsid w:val="00E27893"/>
    <w:rsid w:val="00E31060"/>
    <w:rsid w:val="00E321A5"/>
    <w:rsid w:val="00E32F38"/>
    <w:rsid w:val="00E347CC"/>
    <w:rsid w:val="00E352EB"/>
    <w:rsid w:val="00E41827"/>
    <w:rsid w:val="00E46875"/>
    <w:rsid w:val="00E51C72"/>
    <w:rsid w:val="00E62093"/>
    <w:rsid w:val="00E7168D"/>
    <w:rsid w:val="00E719B2"/>
    <w:rsid w:val="00E84D0E"/>
    <w:rsid w:val="00E94EA8"/>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6A8"/>
    <w:rsid w:val="00EE30EA"/>
    <w:rsid w:val="00EE39B6"/>
    <w:rsid w:val="00EE5BC5"/>
    <w:rsid w:val="00EF3834"/>
    <w:rsid w:val="00F03275"/>
    <w:rsid w:val="00F040B3"/>
    <w:rsid w:val="00F0773F"/>
    <w:rsid w:val="00F1168B"/>
    <w:rsid w:val="00F1558D"/>
    <w:rsid w:val="00F20E3B"/>
    <w:rsid w:val="00F2225C"/>
    <w:rsid w:val="00F30941"/>
    <w:rsid w:val="00F3303E"/>
    <w:rsid w:val="00F47625"/>
    <w:rsid w:val="00F573F1"/>
    <w:rsid w:val="00F65B9C"/>
    <w:rsid w:val="00F676DA"/>
    <w:rsid w:val="00F7128B"/>
    <w:rsid w:val="00F73D96"/>
    <w:rsid w:val="00F74596"/>
    <w:rsid w:val="00F74AF4"/>
    <w:rsid w:val="00F74EA8"/>
    <w:rsid w:val="00F819C4"/>
    <w:rsid w:val="00F859C3"/>
    <w:rsid w:val="00F91336"/>
    <w:rsid w:val="00F93225"/>
    <w:rsid w:val="00F938C5"/>
    <w:rsid w:val="00F94595"/>
    <w:rsid w:val="00F94EB2"/>
    <w:rsid w:val="00F9560C"/>
    <w:rsid w:val="00FA0F4E"/>
    <w:rsid w:val="00FA1FAC"/>
    <w:rsid w:val="00FB2C89"/>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772F4"/>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82435"/>
    <w:rsid w:val="004853E3"/>
    <w:rsid w:val="00490658"/>
    <w:rsid w:val="004C6C2A"/>
    <w:rsid w:val="00555606"/>
    <w:rsid w:val="005A1957"/>
    <w:rsid w:val="005A3285"/>
    <w:rsid w:val="005E0E19"/>
    <w:rsid w:val="005E7904"/>
    <w:rsid w:val="006000F8"/>
    <w:rsid w:val="006452EF"/>
    <w:rsid w:val="00650F3F"/>
    <w:rsid w:val="00676DAA"/>
    <w:rsid w:val="00690FDC"/>
    <w:rsid w:val="006A6FF9"/>
    <w:rsid w:val="006E2122"/>
    <w:rsid w:val="00700960"/>
    <w:rsid w:val="00714312"/>
    <w:rsid w:val="0072715E"/>
    <w:rsid w:val="007D49BE"/>
    <w:rsid w:val="007E6DA2"/>
    <w:rsid w:val="008413F6"/>
    <w:rsid w:val="00844EDB"/>
    <w:rsid w:val="00885141"/>
    <w:rsid w:val="00892FD1"/>
    <w:rsid w:val="009145D7"/>
    <w:rsid w:val="00934F31"/>
    <w:rsid w:val="00A03993"/>
    <w:rsid w:val="00A3477C"/>
    <w:rsid w:val="00A42B0D"/>
    <w:rsid w:val="00A84E91"/>
    <w:rsid w:val="00AD3BC4"/>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31A42"/>
    <w:rsid w:val="00E74C53"/>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1E8D0-5808-449B-93BD-DC560931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3865</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395</cp:revision>
  <cp:lastPrinted>2017-01-08T11:02:00Z</cp:lastPrinted>
  <dcterms:created xsi:type="dcterms:W3CDTF">2016-10-30T11:44:00Z</dcterms:created>
  <dcterms:modified xsi:type="dcterms:W3CDTF">2017-04-18T09:53:00Z</dcterms:modified>
</cp:coreProperties>
</file>